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BA10E" w14:textId="27EDCB30" w:rsidR="005C351F" w:rsidRPr="00A4227A" w:rsidRDefault="005C351F" w:rsidP="00A611D4">
      <w:pPr>
        <w:spacing w:before="100" w:beforeAutospacing="1" w:after="100" w:afterAutospacing="1" w:line="240" w:lineRule="auto"/>
        <w:jc w:val="center"/>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Welfare and Relief Committee (WRC)</w:t>
      </w:r>
      <w:r w:rsidRPr="00A4227A">
        <w:rPr>
          <w:rFonts w:ascii="Century Gothic" w:eastAsia="Times New Roman" w:hAnsi="Century Gothic" w:cs="Times New Roman"/>
          <w:kern w:val="0"/>
          <w14:ligatures w14:val="none"/>
        </w:rPr>
        <w:br/>
      </w:r>
      <w:r w:rsidRPr="00A4227A">
        <w:rPr>
          <w:rFonts w:ascii="Century Gothic" w:eastAsia="Times New Roman" w:hAnsi="Century Gothic" w:cs="Times New Roman"/>
          <w:b/>
          <w:bCs/>
          <w:kern w:val="0"/>
          <w14:ligatures w14:val="none"/>
        </w:rPr>
        <w:t>Anti-Fraud and Anti-Corruption Policy</w:t>
      </w:r>
    </w:p>
    <w:p w14:paraId="560E850E"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1. Introduction</w:t>
      </w:r>
      <w:r w:rsidRPr="00A4227A">
        <w:rPr>
          <w:rFonts w:ascii="Century Gothic" w:eastAsia="Times New Roman" w:hAnsi="Century Gothic" w:cs="Times New Roman"/>
          <w:kern w:val="0"/>
          <w14:ligatures w14:val="none"/>
        </w:rPr>
        <w:br/>
        <w:t>The Welfare and Relief Committee (WRC) is committed to maintaining the highest standards of integrity, transparency, and accountability in all its operations. Fraud and corruption undermine our mission and the trust placed in us by beneficiaries, donors, and stakeholders. This policy sets out WRC’s approach to preventing, detecting, and responding to fraud and corruption.</w:t>
      </w:r>
    </w:p>
    <w:p w14:paraId="0613444E"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2. Purpose</w:t>
      </w:r>
      <w:r w:rsidRPr="00A4227A">
        <w:rPr>
          <w:rFonts w:ascii="Century Gothic" w:eastAsia="Times New Roman" w:hAnsi="Century Gothic" w:cs="Times New Roman"/>
          <w:kern w:val="0"/>
          <w14:ligatures w14:val="none"/>
        </w:rPr>
        <w:br/>
        <w:t>The purpose of this policy is to:</w:t>
      </w:r>
    </w:p>
    <w:p w14:paraId="2C300C20" w14:textId="77777777" w:rsidR="005C351F" w:rsidRPr="00A4227A" w:rsidRDefault="005C351F" w:rsidP="005C351F">
      <w:pPr>
        <w:numPr>
          <w:ilvl w:val="0"/>
          <w:numId w:val="1"/>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Establish a framework to prevent, detect, and respond to fraud and corruption.</w:t>
      </w:r>
    </w:p>
    <w:p w14:paraId="4A4DEC69" w14:textId="77777777" w:rsidR="005C351F" w:rsidRPr="00A4227A" w:rsidRDefault="005C351F" w:rsidP="005C351F">
      <w:pPr>
        <w:numPr>
          <w:ilvl w:val="0"/>
          <w:numId w:val="1"/>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Promote a culture of honesty and ethical behavior.</w:t>
      </w:r>
    </w:p>
    <w:p w14:paraId="2A73483F" w14:textId="77777777" w:rsidR="005C351F" w:rsidRPr="00A4227A" w:rsidRDefault="005C351F" w:rsidP="005C351F">
      <w:pPr>
        <w:numPr>
          <w:ilvl w:val="0"/>
          <w:numId w:val="1"/>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Protect WRC’s resources and reputation.</w:t>
      </w:r>
    </w:p>
    <w:p w14:paraId="23A75308" w14:textId="77777777" w:rsidR="005C351F" w:rsidRPr="00A4227A" w:rsidRDefault="005C351F" w:rsidP="005C351F">
      <w:pPr>
        <w:numPr>
          <w:ilvl w:val="0"/>
          <w:numId w:val="1"/>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Ensure compliance with national and international laws and best practices.</w:t>
      </w:r>
    </w:p>
    <w:p w14:paraId="652931F2"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3. Scope</w:t>
      </w:r>
      <w:r w:rsidRPr="00A4227A">
        <w:rPr>
          <w:rFonts w:ascii="Century Gothic" w:eastAsia="Times New Roman" w:hAnsi="Century Gothic" w:cs="Times New Roman"/>
          <w:kern w:val="0"/>
          <w14:ligatures w14:val="none"/>
        </w:rPr>
        <w:br/>
        <w:t>This policy applies to all WRC employees, board members, volunteers, contractors, consultants, and any individuals or entities associated with WRC’s activities.</w:t>
      </w:r>
    </w:p>
    <w:p w14:paraId="786DFB29"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4. Definition of Fraud and Corruption</w:t>
      </w:r>
      <w:r w:rsidRPr="00A4227A">
        <w:rPr>
          <w:rFonts w:ascii="Century Gothic" w:eastAsia="Times New Roman" w:hAnsi="Century Gothic" w:cs="Times New Roman"/>
          <w:kern w:val="0"/>
          <w14:ligatures w14:val="none"/>
        </w:rPr>
        <w:br/>
        <w:t>Fraud and corruption include but are not limited to:</w:t>
      </w:r>
    </w:p>
    <w:p w14:paraId="2E494377"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Fraud:</w:t>
      </w:r>
      <w:r w:rsidRPr="00A4227A">
        <w:rPr>
          <w:rFonts w:ascii="Century Gothic" w:eastAsia="Times New Roman" w:hAnsi="Century Gothic" w:cs="Times New Roman"/>
          <w:kern w:val="0"/>
          <w14:ligatures w14:val="none"/>
        </w:rPr>
        <w:t xml:space="preserve"> Any act of deception, misrepresentation, or concealment for financial or personal gain.</w:t>
      </w:r>
    </w:p>
    <w:p w14:paraId="4BADF18A"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Bribery:</w:t>
      </w:r>
      <w:r w:rsidRPr="00A4227A">
        <w:rPr>
          <w:rFonts w:ascii="Century Gothic" w:eastAsia="Times New Roman" w:hAnsi="Century Gothic" w:cs="Times New Roman"/>
          <w:kern w:val="0"/>
          <w14:ligatures w14:val="none"/>
        </w:rPr>
        <w:t xml:space="preserve"> Offering, giving, receiving, or soliciting something of value to influence a decision.</w:t>
      </w:r>
    </w:p>
    <w:p w14:paraId="6B1815A5"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Embezzlement:</w:t>
      </w:r>
      <w:r w:rsidRPr="00A4227A">
        <w:rPr>
          <w:rFonts w:ascii="Century Gothic" w:eastAsia="Times New Roman" w:hAnsi="Century Gothic" w:cs="Times New Roman"/>
          <w:kern w:val="0"/>
          <w14:ligatures w14:val="none"/>
        </w:rPr>
        <w:t xml:space="preserve"> Misappropriation of funds or assets for personal use.</w:t>
      </w:r>
    </w:p>
    <w:p w14:paraId="160344F8"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Collusion:</w:t>
      </w:r>
      <w:r w:rsidRPr="00A4227A">
        <w:rPr>
          <w:rFonts w:ascii="Century Gothic" w:eastAsia="Times New Roman" w:hAnsi="Century Gothic" w:cs="Times New Roman"/>
          <w:kern w:val="0"/>
          <w14:ligatures w14:val="none"/>
        </w:rPr>
        <w:t xml:space="preserve"> Secret agreements or cooperation for dishonest purposes.</w:t>
      </w:r>
    </w:p>
    <w:p w14:paraId="16799279"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Nepotism and Favoritism:</w:t>
      </w:r>
      <w:r w:rsidRPr="00A4227A">
        <w:rPr>
          <w:rFonts w:ascii="Century Gothic" w:eastAsia="Times New Roman" w:hAnsi="Century Gothic" w:cs="Times New Roman"/>
          <w:kern w:val="0"/>
          <w14:ligatures w14:val="none"/>
        </w:rPr>
        <w:t xml:space="preserve"> Granting employment, contracts, or other benefits based on personal relationships rather than merit.</w:t>
      </w:r>
    </w:p>
    <w:p w14:paraId="50F4DE29"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Money Laundering:</w:t>
      </w:r>
      <w:r w:rsidRPr="00A4227A">
        <w:rPr>
          <w:rFonts w:ascii="Century Gothic" w:eastAsia="Times New Roman" w:hAnsi="Century Gothic" w:cs="Times New Roman"/>
          <w:kern w:val="0"/>
          <w14:ligatures w14:val="none"/>
        </w:rPr>
        <w:t xml:space="preserve"> Concealing the origins of illegally obtained money.</w:t>
      </w:r>
    </w:p>
    <w:p w14:paraId="5CFB9931" w14:textId="77777777" w:rsidR="005C351F" w:rsidRPr="00A4227A" w:rsidRDefault="005C351F" w:rsidP="005C351F">
      <w:pPr>
        <w:numPr>
          <w:ilvl w:val="0"/>
          <w:numId w:val="2"/>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Extortion:</w:t>
      </w:r>
      <w:r w:rsidRPr="00A4227A">
        <w:rPr>
          <w:rFonts w:ascii="Century Gothic" w:eastAsia="Times New Roman" w:hAnsi="Century Gothic" w:cs="Times New Roman"/>
          <w:kern w:val="0"/>
          <w14:ligatures w14:val="none"/>
        </w:rPr>
        <w:t xml:space="preserve"> Forcing someone to provide undue benefits through threats or coercion.</w:t>
      </w:r>
    </w:p>
    <w:p w14:paraId="3B30E5E3"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5. Responsibilities</w:t>
      </w:r>
    </w:p>
    <w:p w14:paraId="5DEFFD52" w14:textId="77777777" w:rsidR="005C351F" w:rsidRPr="00A4227A" w:rsidRDefault="005C351F" w:rsidP="005C351F">
      <w:pPr>
        <w:numPr>
          <w:ilvl w:val="0"/>
          <w:numId w:val="3"/>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Board of Directors:</w:t>
      </w:r>
      <w:r w:rsidRPr="00A4227A">
        <w:rPr>
          <w:rFonts w:ascii="Century Gothic" w:eastAsia="Times New Roman" w:hAnsi="Century Gothic" w:cs="Times New Roman"/>
          <w:kern w:val="0"/>
          <w14:ligatures w14:val="none"/>
        </w:rPr>
        <w:t xml:space="preserve"> Ensure effective implementation and oversight of the policy.</w:t>
      </w:r>
    </w:p>
    <w:p w14:paraId="5AD6140B" w14:textId="77777777" w:rsidR="005C351F" w:rsidRPr="00A4227A" w:rsidRDefault="005C351F" w:rsidP="005C351F">
      <w:pPr>
        <w:numPr>
          <w:ilvl w:val="0"/>
          <w:numId w:val="3"/>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lastRenderedPageBreak/>
        <w:t>Executive Management:</w:t>
      </w:r>
      <w:r w:rsidRPr="00A4227A">
        <w:rPr>
          <w:rFonts w:ascii="Century Gothic" w:eastAsia="Times New Roman" w:hAnsi="Century Gothic" w:cs="Times New Roman"/>
          <w:kern w:val="0"/>
          <w14:ligatures w14:val="none"/>
        </w:rPr>
        <w:t xml:space="preserve"> Promote ethical conduct and take necessary measures to prevent fraud.</w:t>
      </w:r>
    </w:p>
    <w:p w14:paraId="61CBE15B" w14:textId="77777777" w:rsidR="005C351F" w:rsidRPr="00A4227A" w:rsidRDefault="005C351F" w:rsidP="005C351F">
      <w:pPr>
        <w:numPr>
          <w:ilvl w:val="0"/>
          <w:numId w:val="3"/>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Employees and Volunteers:</w:t>
      </w:r>
      <w:r w:rsidRPr="00A4227A">
        <w:rPr>
          <w:rFonts w:ascii="Century Gothic" w:eastAsia="Times New Roman" w:hAnsi="Century Gothic" w:cs="Times New Roman"/>
          <w:kern w:val="0"/>
          <w14:ligatures w14:val="none"/>
        </w:rPr>
        <w:t xml:space="preserve"> Adhere to ethical practices and report any suspected fraud or corruption.</w:t>
      </w:r>
    </w:p>
    <w:p w14:paraId="65914775" w14:textId="77777777" w:rsidR="005C351F" w:rsidRPr="00A4227A" w:rsidRDefault="005C351F" w:rsidP="005C351F">
      <w:pPr>
        <w:numPr>
          <w:ilvl w:val="0"/>
          <w:numId w:val="3"/>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Suppliers and Contractors:</w:t>
      </w:r>
      <w:r w:rsidRPr="00A4227A">
        <w:rPr>
          <w:rFonts w:ascii="Century Gothic" w:eastAsia="Times New Roman" w:hAnsi="Century Gothic" w:cs="Times New Roman"/>
          <w:kern w:val="0"/>
          <w14:ligatures w14:val="none"/>
        </w:rPr>
        <w:t xml:space="preserve"> Comply with this policy as a condition of doing business with WRC.</w:t>
      </w:r>
    </w:p>
    <w:p w14:paraId="116F46D2"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6. Prevention Measures</w:t>
      </w:r>
    </w:p>
    <w:p w14:paraId="74FCAEAB" w14:textId="77777777" w:rsidR="005C351F" w:rsidRPr="00A4227A" w:rsidRDefault="005C351F" w:rsidP="005C351F">
      <w:pPr>
        <w:numPr>
          <w:ilvl w:val="0"/>
          <w:numId w:val="4"/>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Ethical Culture:</w:t>
      </w:r>
      <w:r w:rsidRPr="00A4227A">
        <w:rPr>
          <w:rFonts w:ascii="Century Gothic" w:eastAsia="Times New Roman" w:hAnsi="Century Gothic" w:cs="Times New Roman"/>
          <w:kern w:val="0"/>
          <w14:ligatures w14:val="none"/>
        </w:rPr>
        <w:t xml:space="preserve"> WRC promotes ethical behavior through training, awareness programs, and clear policies.</w:t>
      </w:r>
    </w:p>
    <w:p w14:paraId="1CC5C1CC" w14:textId="77777777" w:rsidR="005C351F" w:rsidRPr="00A4227A" w:rsidRDefault="005C351F" w:rsidP="005C351F">
      <w:pPr>
        <w:numPr>
          <w:ilvl w:val="0"/>
          <w:numId w:val="4"/>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Due Diligence:</w:t>
      </w:r>
      <w:r w:rsidRPr="00A4227A">
        <w:rPr>
          <w:rFonts w:ascii="Century Gothic" w:eastAsia="Times New Roman" w:hAnsi="Century Gothic" w:cs="Times New Roman"/>
          <w:kern w:val="0"/>
          <w14:ligatures w14:val="none"/>
        </w:rPr>
        <w:t xml:space="preserve"> Background checks and verification processes for employees, partners, and suppliers.</w:t>
      </w:r>
    </w:p>
    <w:p w14:paraId="69A86355" w14:textId="77777777" w:rsidR="005C351F" w:rsidRPr="00A4227A" w:rsidRDefault="005C351F" w:rsidP="005C351F">
      <w:pPr>
        <w:numPr>
          <w:ilvl w:val="0"/>
          <w:numId w:val="4"/>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Internal Controls:</w:t>
      </w:r>
      <w:r w:rsidRPr="00A4227A">
        <w:rPr>
          <w:rFonts w:ascii="Century Gothic" w:eastAsia="Times New Roman" w:hAnsi="Century Gothic" w:cs="Times New Roman"/>
          <w:kern w:val="0"/>
          <w14:ligatures w14:val="none"/>
        </w:rPr>
        <w:t xml:space="preserve"> Strong financial controls, segregation of duties, and regular audits to reduce risk.</w:t>
      </w:r>
    </w:p>
    <w:p w14:paraId="7BF7A4DE" w14:textId="77777777" w:rsidR="005C351F" w:rsidRPr="00A4227A" w:rsidRDefault="005C351F" w:rsidP="005C351F">
      <w:pPr>
        <w:numPr>
          <w:ilvl w:val="0"/>
          <w:numId w:val="4"/>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Conflict of Interest Disclosure:</w:t>
      </w:r>
      <w:r w:rsidRPr="00A4227A">
        <w:rPr>
          <w:rFonts w:ascii="Century Gothic" w:eastAsia="Times New Roman" w:hAnsi="Century Gothic" w:cs="Times New Roman"/>
          <w:kern w:val="0"/>
          <w14:ligatures w14:val="none"/>
        </w:rPr>
        <w:t xml:space="preserve"> Mandatory declaration of potential conflicts of interest by employees and partners.</w:t>
      </w:r>
    </w:p>
    <w:p w14:paraId="667CD58D"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7. Reporting Fraud and Corruption</w:t>
      </w:r>
    </w:p>
    <w:p w14:paraId="5E197AA2" w14:textId="77777777" w:rsidR="005C351F" w:rsidRPr="00A4227A" w:rsidRDefault="005C351F" w:rsidP="005C351F">
      <w:pPr>
        <w:numPr>
          <w:ilvl w:val="0"/>
          <w:numId w:val="5"/>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Any suspected fraud or corruption must be reported immediately to the designated Compliance Officer or a confidential whistleblowing mechanism.</w:t>
      </w:r>
    </w:p>
    <w:p w14:paraId="12826EB9" w14:textId="77777777" w:rsidR="005C351F" w:rsidRPr="00A4227A" w:rsidRDefault="005C351F" w:rsidP="005C351F">
      <w:pPr>
        <w:numPr>
          <w:ilvl w:val="0"/>
          <w:numId w:val="5"/>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Reports may be made anonymously and will be treated with strict confidentiality.</w:t>
      </w:r>
    </w:p>
    <w:p w14:paraId="30DE68D4" w14:textId="77777777" w:rsidR="005C351F" w:rsidRPr="00A4227A" w:rsidRDefault="005C351F" w:rsidP="005C351F">
      <w:pPr>
        <w:numPr>
          <w:ilvl w:val="0"/>
          <w:numId w:val="5"/>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Retaliation against whistleblowers is strictly prohibited.</w:t>
      </w:r>
    </w:p>
    <w:p w14:paraId="5F685AA4"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8. Investigation and Disciplinary Action</w:t>
      </w:r>
    </w:p>
    <w:p w14:paraId="416A2650" w14:textId="77777777" w:rsidR="005C351F" w:rsidRPr="00A4227A" w:rsidRDefault="005C351F" w:rsidP="005C351F">
      <w:pPr>
        <w:numPr>
          <w:ilvl w:val="0"/>
          <w:numId w:val="6"/>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All reported cases will be promptly and thoroughly investigated by an independent committee.</w:t>
      </w:r>
    </w:p>
    <w:p w14:paraId="204C91A6" w14:textId="77777777" w:rsidR="005C351F" w:rsidRPr="00A4227A" w:rsidRDefault="005C351F" w:rsidP="005C351F">
      <w:pPr>
        <w:numPr>
          <w:ilvl w:val="0"/>
          <w:numId w:val="6"/>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Appropriate disciplinary action, including termination, legal action, or referral to law enforcement, will be taken against those found guilty.</w:t>
      </w:r>
    </w:p>
    <w:p w14:paraId="347C44D4" w14:textId="77777777" w:rsidR="005C351F" w:rsidRPr="00A4227A" w:rsidRDefault="005C351F" w:rsidP="005C351F">
      <w:pPr>
        <w:numPr>
          <w:ilvl w:val="0"/>
          <w:numId w:val="6"/>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Recovery of misappropriated funds or assets will be pursued where possible.</w:t>
      </w:r>
    </w:p>
    <w:p w14:paraId="1E694359"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9. Training and Awareness</w:t>
      </w:r>
    </w:p>
    <w:p w14:paraId="47496800" w14:textId="77777777" w:rsidR="005C351F" w:rsidRPr="00A4227A" w:rsidRDefault="005C351F" w:rsidP="005C351F">
      <w:pPr>
        <w:numPr>
          <w:ilvl w:val="0"/>
          <w:numId w:val="7"/>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Regular training on fraud and corruption risks for employees, volunteers, and partners.</w:t>
      </w:r>
    </w:p>
    <w:p w14:paraId="6627AA74" w14:textId="77777777" w:rsidR="005C351F" w:rsidRPr="00A4227A" w:rsidRDefault="005C351F" w:rsidP="005C351F">
      <w:pPr>
        <w:numPr>
          <w:ilvl w:val="0"/>
          <w:numId w:val="7"/>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Awareness campaigns to reinforce ethical behavior and reporting mechanisms.</w:t>
      </w:r>
    </w:p>
    <w:p w14:paraId="1AC317E8"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10. Monitoring and Review</w:t>
      </w:r>
    </w:p>
    <w:p w14:paraId="4978EB1C" w14:textId="77777777" w:rsidR="005C351F" w:rsidRPr="00A4227A" w:rsidRDefault="005C351F" w:rsidP="005C351F">
      <w:pPr>
        <w:numPr>
          <w:ilvl w:val="0"/>
          <w:numId w:val="8"/>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lastRenderedPageBreak/>
        <w:t>This policy will be reviewed periodically to ensure its effectiveness and relevance.</w:t>
      </w:r>
    </w:p>
    <w:p w14:paraId="3EE0641E" w14:textId="77777777" w:rsidR="005C351F" w:rsidRPr="00A4227A" w:rsidRDefault="005C351F" w:rsidP="005C351F">
      <w:pPr>
        <w:numPr>
          <w:ilvl w:val="0"/>
          <w:numId w:val="8"/>
        </w:num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Feedback from employees and stakeholders will be considered for improvements.</w:t>
      </w:r>
    </w:p>
    <w:p w14:paraId="416DAFA9"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11. Compliance and Legal Framework</w:t>
      </w:r>
      <w:r w:rsidRPr="00A4227A">
        <w:rPr>
          <w:rFonts w:ascii="Century Gothic" w:eastAsia="Times New Roman" w:hAnsi="Century Gothic" w:cs="Times New Roman"/>
          <w:kern w:val="0"/>
          <w14:ligatures w14:val="none"/>
        </w:rPr>
        <w:br/>
        <w:t>WRC will comply with all applicable laws in Pakistan, including the Anti-Corruption Laws, and international best practices.</w:t>
      </w:r>
    </w:p>
    <w:p w14:paraId="27F8BB4A"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12. Conclusion</w:t>
      </w:r>
      <w:r w:rsidRPr="00A4227A">
        <w:rPr>
          <w:rFonts w:ascii="Century Gothic" w:eastAsia="Times New Roman" w:hAnsi="Century Gothic" w:cs="Times New Roman"/>
          <w:kern w:val="0"/>
          <w14:ligatures w14:val="none"/>
        </w:rPr>
        <w:br/>
        <w:t>WRC has zero tolerance for fraud and corruption. All stakeholders are expected to uphold the highest standards of integrity in all dealings related to WRC.</w:t>
      </w:r>
    </w:p>
    <w:p w14:paraId="0C35D802" w14:textId="464E9FF3"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b/>
          <w:bCs/>
          <w:kern w:val="0"/>
          <w14:ligatures w14:val="none"/>
        </w:rPr>
        <w:t>Approved by:</w:t>
      </w:r>
      <w:r w:rsidR="00A4227A" w:rsidRPr="00A4227A">
        <w:rPr>
          <w:rFonts w:ascii="Century Gothic" w:eastAsia="Times New Roman" w:hAnsi="Century Gothic" w:cs="Times New Roman"/>
          <w:b/>
          <w:bCs/>
          <w:kern w:val="0"/>
          <w14:ligatures w14:val="none"/>
        </w:rPr>
        <w:t xml:space="preserve"> </w:t>
      </w:r>
      <w:r w:rsidRPr="00A4227A">
        <w:rPr>
          <w:rFonts w:ascii="Century Gothic" w:eastAsia="Times New Roman" w:hAnsi="Century Gothic" w:cs="Times New Roman"/>
          <w:kern w:val="0"/>
          <w14:ligatures w14:val="none"/>
        </w:rPr>
        <w:br/>
      </w:r>
      <w:r w:rsidRPr="00A4227A">
        <w:rPr>
          <w:rFonts w:ascii="Century Gothic" w:eastAsia="Times New Roman" w:hAnsi="Century Gothic" w:cs="Times New Roman"/>
          <w:b/>
          <w:bCs/>
          <w:kern w:val="0"/>
          <w14:ligatures w14:val="none"/>
        </w:rPr>
        <w:t>Date:</w:t>
      </w:r>
      <w:r w:rsidRPr="00A4227A">
        <w:rPr>
          <w:rFonts w:ascii="Century Gothic" w:eastAsia="Times New Roman" w:hAnsi="Century Gothic" w:cs="Times New Roman"/>
          <w:kern w:val="0"/>
          <w14:ligatures w14:val="none"/>
        </w:rPr>
        <w:br/>
      </w:r>
      <w:r w:rsidRPr="00A4227A">
        <w:rPr>
          <w:rFonts w:ascii="Century Gothic" w:eastAsia="Times New Roman" w:hAnsi="Century Gothic" w:cs="Times New Roman"/>
          <w:b/>
          <w:bCs/>
          <w:kern w:val="0"/>
          <w14:ligatures w14:val="none"/>
        </w:rPr>
        <w:t>Signature:</w:t>
      </w:r>
    </w:p>
    <w:p w14:paraId="08AC7B34" w14:textId="77777777" w:rsidR="005C351F" w:rsidRPr="00A4227A" w:rsidRDefault="00000000" w:rsidP="005C351F">
      <w:pPr>
        <w:spacing w:after="0" w:line="240" w:lineRule="auto"/>
        <w:rPr>
          <w:rFonts w:ascii="Century Gothic" w:eastAsia="Times New Roman" w:hAnsi="Century Gothic" w:cs="Times New Roman"/>
          <w:kern w:val="0"/>
          <w14:ligatures w14:val="none"/>
        </w:rPr>
      </w:pPr>
      <w:r>
        <w:rPr>
          <w:rFonts w:ascii="Century Gothic" w:eastAsia="Times New Roman" w:hAnsi="Century Gothic" w:cs="Times New Roman"/>
          <w:kern w:val="0"/>
          <w14:ligatures w14:val="none"/>
        </w:rPr>
        <w:pict w14:anchorId="41151FA4">
          <v:rect id="_x0000_i1025" style="width:0;height:1.5pt" o:hralign="center" o:hrstd="t" o:hr="t" fillcolor="#a0a0a0" stroked="f"/>
        </w:pict>
      </w:r>
    </w:p>
    <w:p w14:paraId="5BFF2F63" w14:textId="77777777" w:rsidR="005C351F" w:rsidRPr="00A4227A" w:rsidRDefault="005C351F" w:rsidP="005C351F">
      <w:pPr>
        <w:spacing w:before="100" w:beforeAutospacing="1" w:after="100" w:afterAutospacing="1" w:line="240" w:lineRule="auto"/>
        <w:rPr>
          <w:rFonts w:ascii="Century Gothic" w:eastAsia="Times New Roman" w:hAnsi="Century Gothic" w:cs="Times New Roman"/>
          <w:kern w:val="0"/>
          <w14:ligatures w14:val="none"/>
        </w:rPr>
      </w:pPr>
      <w:r w:rsidRPr="00A4227A">
        <w:rPr>
          <w:rFonts w:ascii="Century Gothic" w:eastAsia="Times New Roman" w:hAnsi="Century Gothic" w:cs="Times New Roman"/>
          <w:kern w:val="0"/>
          <w14:ligatures w14:val="none"/>
        </w:rPr>
        <w:t>This policy provides a comprehensive approach to combating fraud and corruption within WRC while fostering a culture of integrity and accountability.</w:t>
      </w:r>
    </w:p>
    <w:p w14:paraId="203F415F" w14:textId="77777777" w:rsidR="000625F2" w:rsidRPr="00A4227A" w:rsidRDefault="000625F2">
      <w:pPr>
        <w:rPr>
          <w:rFonts w:ascii="Century Gothic" w:hAnsi="Century Gothic"/>
        </w:rPr>
      </w:pPr>
    </w:p>
    <w:sectPr w:rsidR="000625F2" w:rsidRPr="00A422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4228" w14:textId="77777777" w:rsidR="006637FD" w:rsidRDefault="006637FD" w:rsidP="00E61552">
      <w:pPr>
        <w:spacing w:after="0" w:line="240" w:lineRule="auto"/>
      </w:pPr>
      <w:r>
        <w:separator/>
      </w:r>
    </w:p>
  </w:endnote>
  <w:endnote w:type="continuationSeparator" w:id="0">
    <w:p w14:paraId="0D696163" w14:textId="77777777" w:rsidR="006637FD" w:rsidRDefault="006637FD" w:rsidP="00E6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FBF1" w14:textId="77777777" w:rsidR="00F2289E" w:rsidRDefault="00F22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E61552" w14:paraId="3487A454" w14:textId="77777777">
      <w:tc>
        <w:tcPr>
          <w:tcW w:w="2500" w:type="pct"/>
          <w:shd w:val="clear" w:color="auto" w:fill="4472C4" w:themeFill="accent1"/>
          <w:vAlign w:val="center"/>
        </w:tcPr>
        <w:p w14:paraId="218CC83D" w14:textId="5EE01C8B" w:rsidR="00E61552" w:rsidRDefault="00000000">
          <w:pPr>
            <w:pStyle w:val="Footer"/>
            <w:tabs>
              <w:tab w:val="clear" w:pos="4680"/>
              <w:tab w:val="clear" w:pos="9360"/>
            </w:tabs>
            <w:spacing w:before="80" w:after="80"/>
            <w:jc w:val="both"/>
            <w:rPr>
              <w:caps/>
              <w:color w:val="FFFFFF" w:themeColor="background1"/>
              <w:sz w:val="18"/>
              <w:szCs w:val="18"/>
            </w:rPr>
          </w:pPr>
          <w:sdt>
            <w:sdtPr>
              <w:rPr>
                <w:caps/>
                <w:color w:val="FFFFFF" w:themeColor="background1"/>
                <w:sz w:val="18"/>
                <w:szCs w:val="18"/>
              </w:rPr>
              <w:alias w:val="Title"/>
              <w:tag w:val=""/>
              <w:id w:val="-578829839"/>
              <w:placeholder>
                <w:docPart w:val="4BDDFD888BE1451A8D4CECBB9F139811"/>
              </w:placeholder>
              <w:dataBinding w:prefixMappings="xmlns:ns0='http://purl.org/dc/elements/1.1/' xmlns:ns1='http://schemas.openxmlformats.org/package/2006/metadata/core-properties' " w:xpath="/ns1:coreProperties[1]/ns0:title[1]" w:storeItemID="{6C3C8BC8-F283-45AE-878A-BAB7291924A1}"/>
              <w:text/>
            </w:sdtPr>
            <w:sdtContent>
              <w:r w:rsidR="00F2289E">
                <w:rPr>
                  <w:caps/>
                  <w:color w:val="FFFFFF" w:themeColor="background1"/>
                  <w:sz w:val="18"/>
                  <w:szCs w:val="18"/>
                </w:rPr>
                <w:t>WELFARE &amp; RELIEF COMMITTEE</w:t>
              </w:r>
            </w:sdtContent>
          </w:sdt>
        </w:p>
      </w:tc>
      <w:tc>
        <w:tcPr>
          <w:tcW w:w="2500" w:type="pct"/>
          <w:shd w:val="clear" w:color="auto" w:fill="4472C4" w:themeFill="accent1"/>
          <w:vAlign w:val="center"/>
        </w:tcPr>
        <w:sdt>
          <w:sdtPr>
            <w:rPr>
              <w:caps/>
              <w:color w:val="FFFFFF" w:themeColor="background1"/>
              <w:sz w:val="18"/>
              <w:szCs w:val="18"/>
            </w:rPr>
            <w:alias w:val="Author"/>
            <w:tag w:val=""/>
            <w:id w:val="-1822267932"/>
            <w:placeholder>
              <w:docPart w:val="F5E7B387893046C297353F18A6E5DB97"/>
            </w:placeholder>
            <w:dataBinding w:prefixMappings="xmlns:ns0='http://purl.org/dc/elements/1.1/' xmlns:ns1='http://schemas.openxmlformats.org/package/2006/metadata/core-properties' " w:xpath="/ns1:coreProperties[1]/ns0:creator[1]" w:storeItemID="{6C3C8BC8-F283-45AE-878A-BAB7291924A1}"/>
            <w:text/>
          </w:sdtPr>
          <w:sdtContent>
            <w:p w14:paraId="30EAA34E" w14:textId="72C6791C" w:rsidR="00E61552" w:rsidRDefault="00F2289E">
              <w:pPr>
                <w:pStyle w:val="Footer"/>
                <w:tabs>
                  <w:tab w:val="clear" w:pos="4680"/>
                  <w:tab w:val="clear" w:pos="9360"/>
                </w:tabs>
                <w:spacing w:before="80" w:after="80"/>
                <w:jc w:val="right"/>
                <w:rPr>
                  <w:caps/>
                  <w:color w:val="FFFFFF" w:themeColor="background1"/>
                  <w:sz w:val="18"/>
                  <w:szCs w:val="18"/>
                </w:rPr>
              </w:pPr>
              <w:r>
                <w:rPr>
                  <w:caps/>
                  <w:color w:val="FFFFFF" w:themeColor="background1"/>
                  <w:sz w:val="18"/>
                  <w:szCs w:val="18"/>
                </w:rPr>
                <w:t>WRC</w:t>
              </w:r>
            </w:p>
          </w:sdtContent>
        </w:sdt>
      </w:tc>
    </w:tr>
  </w:tbl>
  <w:p w14:paraId="5C6F5F71" w14:textId="77777777" w:rsidR="00E61552" w:rsidRDefault="00E615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D6E5" w14:textId="77777777" w:rsidR="00F2289E" w:rsidRDefault="00F22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AA67B" w14:textId="77777777" w:rsidR="006637FD" w:rsidRDefault="006637FD" w:rsidP="00E61552">
      <w:pPr>
        <w:spacing w:after="0" w:line="240" w:lineRule="auto"/>
      </w:pPr>
      <w:r>
        <w:separator/>
      </w:r>
    </w:p>
  </w:footnote>
  <w:footnote w:type="continuationSeparator" w:id="0">
    <w:p w14:paraId="15A5F235" w14:textId="77777777" w:rsidR="006637FD" w:rsidRDefault="006637FD" w:rsidP="00E61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4FF" w14:textId="77777777" w:rsidR="00F2289E" w:rsidRDefault="00F22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E6B1" w14:textId="3BD09AD8" w:rsidR="00E61552" w:rsidRDefault="00E61552">
    <w:pPr>
      <w:pStyle w:val="Header"/>
    </w:pPr>
    <w:r>
      <w:rPr>
        <w:noProof/>
      </w:rPr>
      <mc:AlternateContent>
        <mc:Choice Requires="wps">
          <w:drawing>
            <wp:anchor distT="0" distB="0" distL="118745" distR="118745" simplePos="0" relativeHeight="251659264" behindDoc="1" locked="0" layoutInCell="1" allowOverlap="0" wp14:anchorId="4CD122E4" wp14:editId="0E34572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9FA2C16" w14:textId="4F7DC7E0" w:rsidR="00E61552" w:rsidRDefault="00F2289E">
                              <w:pPr>
                                <w:pStyle w:val="Header"/>
                                <w:tabs>
                                  <w:tab w:val="clear" w:pos="4680"/>
                                  <w:tab w:val="clear" w:pos="9360"/>
                                </w:tabs>
                                <w:jc w:val="center"/>
                                <w:rPr>
                                  <w:caps/>
                                  <w:color w:val="FFFFFF" w:themeColor="background1"/>
                                </w:rPr>
                              </w:pPr>
                              <w:r>
                                <w:rPr>
                                  <w:caps/>
                                  <w:color w:val="FFFFFF" w:themeColor="background1"/>
                                </w:rPr>
                                <w:t>WELFARE &amp; RELIEF COMMITTEE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CD122E4"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9FA2C16" w14:textId="4F7DC7E0" w:rsidR="00E61552" w:rsidRDefault="00F2289E">
                        <w:pPr>
                          <w:pStyle w:val="Header"/>
                          <w:tabs>
                            <w:tab w:val="clear" w:pos="4680"/>
                            <w:tab w:val="clear" w:pos="9360"/>
                          </w:tabs>
                          <w:jc w:val="center"/>
                          <w:rPr>
                            <w:caps/>
                            <w:color w:val="FFFFFF" w:themeColor="background1"/>
                          </w:rPr>
                        </w:pPr>
                        <w:r>
                          <w:rPr>
                            <w:caps/>
                            <w:color w:val="FFFFFF" w:themeColor="background1"/>
                          </w:rPr>
                          <w:t>WELFARE &amp; RELIEF COMMITTEE</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E073" w14:textId="77777777" w:rsidR="00F2289E" w:rsidRDefault="00F22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2AF5"/>
    <w:multiLevelType w:val="multilevel"/>
    <w:tmpl w:val="7716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95159"/>
    <w:multiLevelType w:val="multilevel"/>
    <w:tmpl w:val="068E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844F8"/>
    <w:multiLevelType w:val="multilevel"/>
    <w:tmpl w:val="4C56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301A2"/>
    <w:multiLevelType w:val="multilevel"/>
    <w:tmpl w:val="B002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924C5"/>
    <w:multiLevelType w:val="multilevel"/>
    <w:tmpl w:val="BF98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43D21"/>
    <w:multiLevelType w:val="multilevel"/>
    <w:tmpl w:val="BBE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1E7A60"/>
    <w:multiLevelType w:val="multilevel"/>
    <w:tmpl w:val="164A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11C7"/>
    <w:multiLevelType w:val="multilevel"/>
    <w:tmpl w:val="7556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03603">
    <w:abstractNumId w:val="1"/>
  </w:num>
  <w:num w:numId="2" w16cid:durableId="156576163">
    <w:abstractNumId w:val="6"/>
  </w:num>
  <w:num w:numId="3" w16cid:durableId="1513835542">
    <w:abstractNumId w:val="2"/>
  </w:num>
  <w:num w:numId="4" w16cid:durableId="1170869169">
    <w:abstractNumId w:val="3"/>
  </w:num>
  <w:num w:numId="5" w16cid:durableId="226116016">
    <w:abstractNumId w:val="4"/>
  </w:num>
  <w:num w:numId="6" w16cid:durableId="951472819">
    <w:abstractNumId w:val="5"/>
  </w:num>
  <w:num w:numId="7" w16cid:durableId="248589751">
    <w:abstractNumId w:val="7"/>
  </w:num>
  <w:num w:numId="8" w16cid:durableId="1500541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51F"/>
    <w:rsid w:val="000625F2"/>
    <w:rsid w:val="001154E5"/>
    <w:rsid w:val="00176E7C"/>
    <w:rsid w:val="00221B7F"/>
    <w:rsid w:val="002D6FAC"/>
    <w:rsid w:val="003C6732"/>
    <w:rsid w:val="003F7031"/>
    <w:rsid w:val="00421FD3"/>
    <w:rsid w:val="004557ED"/>
    <w:rsid w:val="0046543D"/>
    <w:rsid w:val="005C351F"/>
    <w:rsid w:val="006637FD"/>
    <w:rsid w:val="00781802"/>
    <w:rsid w:val="009E31D2"/>
    <w:rsid w:val="00A4227A"/>
    <w:rsid w:val="00A611D4"/>
    <w:rsid w:val="00CA139D"/>
    <w:rsid w:val="00CA300B"/>
    <w:rsid w:val="00CC4587"/>
    <w:rsid w:val="00D71C22"/>
    <w:rsid w:val="00E61552"/>
    <w:rsid w:val="00F2289E"/>
    <w:rsid w:val="00F4400D"/>
    <w:rsid w:val="00FC47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259EE"/>
  <w15:chartTrackingRefBased/>
  <w15:docId w15:val="{2B53BDD8-3597-459E-A9EE-5757457D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3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35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35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35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3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5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35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35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35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35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3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51F"/>
    <w:rPr>
      <w:rFonts w:eastAsiaTheme="majorEastAsia" w:cstheme="majorBidi"/>
      <w:color w:val="272727" w:themeColor="text1" w:themeTint="D8"/>
    </w:rPr>
  </w:style>
  <w:style w:type="paragraph" w:styleId="Title">
    <w:name w:val="Title"/>
    <w:basedOn w:val="Normal"/>
    <w:next w:val="Normal"/>
    <w:link w:val="TitleChar"/>
    <w:uiPriority w:val="10"/>
    <w:qFormat/>
    <w:rsid w:val="005C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5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51F"/>
    <w:pPr>
      <w:spacing w:before="160"/>
      <w:jc w:val="center"/>
    </w:pPr>
    <w:rPr>
      <w:i/>
      <w:iCs/>
      <w:color w:val="404040" w:themeColor="text1" w:themeTint="BF"/>
    </w:rPr>
  </w:style>
  <w:style w:type="character" w:customStyle="1" w:styleId="QuoteChar">
    <w:name w:val="Quote Char"/>
    <w:basedOn w:val="DefaultParagraphFont"/>
    <w:link w:val="Quote"/>
    <w:uiPriority w:val="29"/>
    <w:rsid w:val="005C351F"/>
    <w:rPr>
      <w:i/>
      <w:iCs/>
      <w:color w:val="404040" w:themeColor="text1" w:themeTint="BF"/>
    </w:rPr>
  </w:style>
  <w:style w:type="paragraph" w:styleId="ListParagraph">
    <w:name w:val="List Paragraph"/>
    <w:basedOn w:val="Normal"/>
    <w:uiPriority w:val="34"/>
    <w:qFormat/>
    <w:rsid w:val="005C351F"/>
    <w:pPr>
      <w:ind w:left="720"/>
      <w:contextualSpacing/>
    </w:pPr>
  </w:style>
  <w:style w:type="character" w:styleId="IntenseEmphasis">
    <w:name w:val="Intense Emphasis"/>
    <w:basedOn w:val="DefaultParagraphFont"/>
    <w:uiPriority w:val="21"/>
    <w:qFormat/>
    <w:rsid w:val="005C351F"/>
    <w:rPr>
      <w:i/>
      <w:iCs/>
      <w:color w:val="2F5496" w:themeColor="accent1" w:themeShade="BF"/>
    </w:rPr>
  </w:style>
  <w:style w:type="paragraph" w:styleId="IntenseQuote">
    <w:name w:val="Intense Quote"/>
    <w:basedOn w:val="Normal"/>
    <w:next w:val="Normal"/>
    <w:link w:val="IntenseQuoteChar"/>
    <w:uiPriority w:val="30"/>
    <w:qFormat/>
    <w:rsid w:val="005C3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351F"/>
    <w:rPr>
      <w:i/>
      <w:iCs/>
      <w:color w:val="2F5496" w:themeColor="accent1" w:themeShade="BF"/>
    </w:rPr>
  </w:style>
  <w:style w:type="character" w:styleId="IntenseReference">
    <w:name w:val="Intense Reference"/>
    <w:basedOn w:val="DefaultParagraphFont"/>
    <w:uiPriority w:val="32"/>
    <w:qFormat/>
    <w:rsid w:val="005C351F"/>
    <w:rPr>
      <w:b/>
      <w:bCs/>
      <w:smallCaps/>
      <w:color w:val="2F5496" w:themeColor="accent1" w:themeShade="BF"/>
      <w:spacing w:val="5"/>
    </w:rPr>
  </w:style>
  <w:style w:type="paragraph" w:styleId="Header">
    <w:name w:val="header"/>
    <w:basedOn w:val="Normal"/>
    <w:link w:val="HeaderChar"/>
    <w:uiPriority w:val="99"/>
    <w:unhideWhenUsed/>
    <w:rsid w:val="00E61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552"/>
  </w:style>
  <w:style w:type="paragraph" w:styleId="Footer">
    <w:name w:val="footer"/>
    <w:basedOn w:val="Normal"/>
    <w:link w:val="FooterChar"/>
    <w:uiPriority w:val="99"/>
    <w:unhideWhenUsed/>
    <w:rsid w:val="00E61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3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DDFD888BE1451A8D4CECBB9F139811"/>
        <w:category>
          <w:name w:val="General"/>
          <w:gallery w:val="placeholder"/>
        </w:category>
        <w:types>
          <w:type w:val="bbPlcHdr"/>
        </w:types>
        <w:behaviors>
          <w:behavior w:val="content"/>
        </w:behaviors>
        <w:guid w:val="{CE578300-E832-4DFE-86CD-AB6028A96ABB}"/>
      </w:docPartPr>
      <w:docPartBody>
        <w:p w:rsidR="003B2CB9" w:rsidRDefault="00E800F9" w:rsidP="00E800F9">
          <w:pPr>
            <w:pStyle w:val="4BDDFD888BE1451A8D4CECBB9F139811"/>
          </w:pPr>
          <w:r>
            <w:rPr>
              <w:caps/>
              <w:color w:val="FFFFFF" w:themeColor="background1"/>
              <w:sz w:val="18"/>
              <w:szCs w:val="18"/>
            </w:rPr>
            <w:t>[Document title]</w:t>
          </w:r>
        </w:p>
      </w:docPartBody>
    </w:docPart>
    <w:docPart>
      <w:docPartPr>
        <w:name w:val="F5E7B387893046C297353F18A6E5DB97"/>
        <w:category>
          <w:name w:val="General"/>
          <w:gallery w:val="placeholder"/>
        </w:category>
        <w:types>
          <w:type w:val="bbPlcHdr"/>
        </w:types>
        <w:behaviors>
          <w:behavior w:val="content"/>
        </w:behaviors>
        <w:guid w:val="{74D94F57-5CB1-4430-A646-A5766C0181E5}"/>
      </w:docPartPr>
      <w:docPartBody>
        <w:p w:rsidR="003B2CB9" w:rsidRDefault="00E800F9" w:rsidP="00E800F9">
          <w:pPr>
            <w:pStyle w:val="F5E7B387893046C297353F18A6E5DB97"/>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F9"/>
    <w:rsid w:val="001B4B79"/>
    <w:rsid w:val="002D6FAC"/>
    <w:rsid w:val="003B2CB9"/>
    <w:rsid w:val="0046543D"/>
    <w:rsid w:val="005C0A17"/>
    <w:rsid w:val="00A14378"/>
    <w:rsid w:val="00CA139D"/>
    <w:rsid w:val="00E800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DDFD888BE1451A8D4CECBB9F139811">
    <w:name w:val="4BDDFD888BE1451A8D4CECBB9F139811"/>
    <w:rsid w:val="00E800F9"/>
  </w:style>
  <w:style w:type="paragraph" w:customStyle="1" w:styleId="F5E7B387893046C297353F18A6E5DB97">
    <w:name w:val="F5E7B387893046C297353F18A6E5DB97"/>
    <w:rsid w:val="00E800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&amp; RELIEF COMMITTEE</dc:title>
  <dc:subject/>
  <dc:creator>WRC</dc:creator>
  <cp:keywords/>
  <dc:description/>
  <cp:lastModifiedBy>DELL</cp:lastModifiedBy>
  <cp:revision>7</cp:revision>
  <dcterms:created xsi:type="dcterms:W3CDTF">2025-03-24T09:06:00Z</dcterms:created>
  <dcterms:modified xsi:type="dcterms:W3CDTF">2025-06-25T08:22:00Z</dcterms:modified>
</cp:coreProperties>
</file>